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XSpec="center" w:tblpY="1607"/>
        <w:tblW w:w="14992" w:type="dxa"/>
        <w:tblLook w:val="04A0" w:firstRow="1" w:lastRow="0" w:firstColumn="1" w:lastColumn="0" w:noHBand="0" w:noVBand="1"/>
      </w:tblPr>
      <w:tblGrid>
        <w:gridCol w:w="2411"/>
        <w:gridCol w:w="3219"/>
        <w:gridCol w:w="3018"/>
        <w:gridCol w:w="3118"/>
        <w:gridCol w:w="3226"/>
      </w:tblGrid>
      <w:tr w:rsidR="002051B4" w:rsidRPr="00DD4D37" w:rsidTr="00DD4D37">
        <w:tc>
          <w:tcPr>
            <w:tcW w:w="2411" w:type="dxa"/>
          </w:tcPr>
          <w:p w:rsidR="002051B4" w:rsidRPr="00DD4D37" w:rsidRDefault="002051B4" w:rsidP="00DD4D37">
            <w:pPr>
              <w:rPr>
                <w:b/>
                <w:sz w:val="19"/>
                <w:szCs w:val="19"/>
              </w:rPr>
            </w:pPr>
          </w:p>
        </w:tc>
        <w:tc>
          <w:tcPr>
            <w:tcW w:w="12581" w:type="dxa"/>
            <w:gridSpan w:val="4"/>
          </w:tcPr>
          <w:p w:rsidR="002051B4" w:rsidRPr="00DD4D37" w:rsidRDefault="002051B4" w:rsidP="00DD4D37">
            <w:pPr>
              <w:rPr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Uppgift</w:t>
            </w:r>
            <w:r w:rsidRPr="00DD4D37">
              <w:rPr>
                <w:sz w:val="19"/>
                <w:szCs w:val="19"/>
              </w:rPr>
              <w:t xml:space="preserve">: </w:t>
            </w:r>
          </w:p>
          <w:p w:rsidR="002051B4" w:rsidRPr="00473ECC" w:rsidRDefault="00E90D96" w:rsidP="00473ECC">
            <w:pPr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Din uppgift har varit att tillverka e</w:t>
            </w:r>
            <w:r>
              <w:rPr>
                <w:sz w:val="19"/>
                <w:szCs w:val="19"/>
              </w:rPr>
              <w:t>n filmaffisch med en teknik du bestämmer själv, traditionellt eller digitalt</w:t>
            </w:r>
            <w:r w:rsidRPr="00DD4D37">
              <w:rPr>
                <w:sz w:val="19"/>
                <w:szCs w:val="19"/>
              </w:rPr>
              <w:t xml:space="preserve">. Syftet med uppgiften </w:t>
            </w:r>
            <w:r>
              <w:rPr>
                <w:sz w:val="19"/>
                <w:szCs w:val="19"/>
              </w:rPr>
              <w:t>var</w:t>
            </w:r>
            <w:r w:rsidRPr="00DD4D37">
              <w:rPr>
                <w:sz w:val="19"/>
                <w:szCs w:val="19"/>
              </w:rPr>
              <w:t xml:space="preserve"> att du skall </w:t>
            </w:r>
            <w:r>
              <w:rPr>
                <w:sz w:val="19"/>
                <w:szCs w:val="19"/>
              </w:rPr>
              <w:t>vidareutveckla dina kunskaper inom bildskapande, layout, annonsering och reklam.</w:t>
            </w:r>
            <w:bookmarkStart w:id="0" w:name="_GoBack"/>
            <w:bookmarkEnd w:id="0"/>
          </w:p>
        </w:tc>
      </w:tr>
      <w:tr w:rsidR="002051B4" w:rsidRPr="00DD4D37" w:rsidTr="00DD4D37">
        <w:tc>
          <w:tcPr>
            <w:tcW w:w="2411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Bedömningen avser:</w:t>
            </w:r>
          </w:p>
        </w:tc>
        <w:tc>
          <w:tcPr>
            <w:tcW w:w="3219" w:type="dxa"/>
            <w:shd w:val="clear" w:color="auto" w:fill="ACC1E8" w:themeFill="accent2" w:themeFillTint="99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F</w:t>
            </w:r>
          </w:p>
        </w:tc>
        <w:tc>
          <w:tcPr>
            <w:tcW w:w="30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E</w:t>
            </w:r>
          </w:p>
        </w:tc>
        <w:tc>
          <w:tcPr>
            <w:tcW w:w="3118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C</w:t>
            </w:r>
          </w:p>
        </w:tc>
        <w:tc>
          <w:tcPr>
            <w:tcW w:w="3226" w:type="dxa"/>
            <w:shd w:val="clear" w:color="auto" w:fill="ACC1E8" w:themeFill="accent2" w:themeFillTint="99"/>
            <w:vAlign w:val="center"/>
          </w:tcPr>
          <w:p w:rsidR="002051B4" w:rsidRPr="00DD4D37" w:rsidRDefault="002051B4" w:rsidP="00DD4D37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DD4D37">
              <w:rPr>
                <w:b/>
                <w:sz w:val="19"/>
                <w:szCs w:val="19"/>
              </w:rPr>
              <w:t>Betyget A</w:t>
            </w:r>
          </w:p>
        </w:tc>
      </w:tr>
      <w:tr w:rsidR="00294E4C" w:rsidRPr="00DD4D37" w:rsidTr="00DD4D37">
        <w:tc>
          <w:tcPr>
            <w:tcW w:w="2411" w:type="dxa"/>
          </w:tcPr>
          <w:p w:rsidR="00294E4C" w:rsidRPr="00530B3D" w:rsidRDefault="00294E4C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Planering</w:t>
            </w:r>
          </w:p>
        </w:tc>
        <w:tc>
          <w:tcPr>
            <w:tcW w:w="3219" w:type="dxa"/>
          </w:tcPr>
          <w:p w:rsidR="00294E4C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Planerar med hjälp av läraren</w:t>
            </w:r>
          </w:p>
        </w:tc>
        <w:tc>
          <w:tcPr>
            <w:tcW w:w="30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Är tveksam/osäker i sina materialval och hur olika </w:t>
            </w:r>
            <w:proofErr w:type="spellStart"/>
            <w:r>
              <w:rPr>
                <w:sz w:val="19"/>
                <w:szCs w:val="19"/>
              </w:rPr>
              <w:t>mtl</w:t>
            </w:r>
            <w:proofErr w:type="spellEnd"/>
            <w:r>
              <w:rPr>
                <w:sz w:val="19"/>
                <w:szCs w:val="19"/>
              </w:rPr>
              <w:t xml:space="preserve"> kan kombineras. Behöver råd av läraren</w:t>
            </w:r>
          </w:p>
        </w:tc>
        <w:tc>
          <w:tcPr>
            <w:tcW w:w="3118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Villig att pröva vilka </w:t>
            </w:r>
            <w:proofErr w:type="spellStart"/>
            <w:r>
              <w:rPr>
                <w:sz w:val="19"/>
                <w:szCs w:val="19"/>
              </w:rPr>
              <w:t>mtl</w:t>
            </w:r>
            <w:proofErr w:type="spellEnd"/>
            <w:r>
              <w:rPr>
                <w:sz w:val="19"/>
                <w:szCs w:val="19"/>
              </w:rPr>
              <w:t xml:space="preserve"> som kan kombineras. Vill ha bekräftelse på sina förslag.</w:t>
            </w:r>
          </w:p>
        </w:tc>
        <w:tc>
          <w:tcPr>
            <w:tcW w:w="3226" w:type="dxa"/>
          </w:tcPr>
          <w:p w:rsidR="00294E4C" w:rsidRPr="00DD4D37" w:rsidRDefault="00294E4C" w:rsidP="00B3108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Prövar, experimenterar, kan dra slutsatser </w:t>
            </w:r>
            <w:proofErr w:type="spellStart"/>
            <w:r>
              <w:rPr>
                <w:sz w:val="19"/>
                <w:szCs w:val="19"/>
              </w:rPr>
              <w:t>ang</w:t>
            </w:r>
            <w:proofErr w:type="spellEnd"/>
            <w:r>
              <w:rPr>
                <w:sz w:val="19"/>
                <w:szCs w:val="19"/>
              </w:rPr>
              <w:t xml:space="preserve"> vilka material som kan kombineras. Tar initiativ till att diskutera förslagen</w:t>
            </w:r>
          </w:p>
        </w:tc>
      </w:tr>
      <w:tr w:rsidR="00294E4C" w:rsidRPr="00DD4D37" w:rsidTr="005031FE">
        <w:tc>
          <w:tcPr>
            <w:tcW w:w="2411" w:type="dxa"/>
            <w:shd w:val="clear" w:color="auto" w:fill="00B0F0"/>
          </w:tcPr>
          <w:p w:rsidR="00294E4C" w:rsidRDefault="00294E4C" w:rsidP="00DD4D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94E4C" w:rsidRDefault="00294E4C" w:rsidP="00B77D4B">
            <w:pPr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94E4C" w:rsidRDefault="00294E4C" w:rsidP="00B3108E">
            <w:pPr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530B3D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Genomförande</w:t>
            </w:r>
          </w:p>
        </w:tc>
        <w:tc>
          <w:tcPr>
            <w:tcW w:w="3219" w:type="dxa"/>
          </w:tcPr>
          <w:p w:rsidR="002051B4" w:rsidRPr="00DD4D37" w:rsidRDefault="00530B3D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 lätt upp och ber om hjälp utan att försöka själv.</w:t>
            </w:r>
          </w:p>
        </w:tc>
        <w:tc>
          <w:tcPr>
            <w:tcW w:w="3018" w:type="dxa"/>
          </w:tcPr>
          <w:p w:rsidR="002051B4" w:rsidRPr="00DD4D37" w:rsidRDefault="00530B3D" w:rsidP="0092073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Gör det som krävs för att arbetet ska fungera. Inte så noga med kvaliteten på arbeten. Behöver instruktioner för att kunna gå vidare i arbetet.</w:t>
            </w:r>
          </w:p>
        </w:tc>
        <w:tc>
          <w:tcPr>
            <w:tcW w:w="3118" w:type="dxa"/>
          </w:tcPr>
          <w:p w:rsidR="002051B4" w:rsidRPr="00DD4D37" w:rsidRDefault="00530B3D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Låter sig inspireras av förebilder. Gör egna anpassningar/förändringar. </w:t>
            </w:r>
            <w:r w:rsidR="006E4D0B">
              <w:rPr>
                <w:sz w:val="19"/>
                <w:szCs w:val="19"/>
              </w:rPr>
              <w:t>Kan se utvecklingsmöjligheter i sitt eget arbete.</w:t>
            </w:r>
          </w:p>
        </w:tc>
        <w:tc>
          <w:tcPr>
            <w:tcW w:w="3226" w:type="dxa"/>
          </w:tcPr>
          <w:p w:rsidR="002051B4" w:rsidRPr="00DD4D37" w:rsidRDefault="00530B3D" w:rsidP="00530B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Prövar flera lösningar utif</w:t>
            </w:r>
            <w:r w:rsidR="006E4D0B">
              <w:rPr>
                <w:sz w:val="19"/>
                <w:szCs w:val="19"/>
              </w:rPr>
              <w:t>rån inspiration och egna skisser. Är noggrann med kvalitén i sitt arbete.</w:t>
            </w:r>
          </w:p>
        </w:tc>
      </w:tr>
      <w:tr w:rsidR="002051B4" w:rsidRPr="00DD4D37" w:rsidTr="005031FE">
        <w:trPr>
          <w:trHeight w:val="217"/>
        </w:trPr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2051B4" w:rsidRPr="00DD4D37" w:rsidTr="00DD4D37">
        <w:tc>
          <w:tcPr>
            <w:tcW w:w="2411" w:type="dxa"/>
          </w:tcPr>
          <w:p w:rsidR="002051B4" w:rsidRPr="00530B3D" w:rsidRDefault="00B3108E" w:rsidP="00DD4D37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 xml:space="preserve">Förståelse </w:t>
            </w:r>
          </w:p>
        </w:tc>
        <w:tc>
          <w:tcPr>
            <w:tcW w:w="3219" w:type="dxa"/>
          </w:tcPr>
          <w:p w:rsidR="002051B4" w:rsidRPr="00DD4D37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 svårt att beskriva sitt arbete.</w:t>
            </w:r>
          </w:p>
        </w:tc>
        <w:tc>
          <w:tcPr>
            <w:tcW w:w="3018" w:type="dxa"/>
          </w:tcPr>
          <w:p w:rsidR="002051B4" w:rsidRPr="00DD4D37" w:rsidRDefault="00E90D96" w:rsidP="0043731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på ett enkelt </w:t>
            </w:r>
            <w:r w:rsidR="0043731D">
              <w:rPr>
                <w:sz w:val="19"/>
                <w:szCs w:val="19"/>
              </w:rPr>
              <w:t>sätt motivera sin val och ge exempel på hur den egna arbetsprocessen har påverkat arbetet. Använder enstaka ämnesbegrepp vid analys och värdering.</w:t>
            </w:r>
          </w:p>
        </w:tc>
        <w:tc>
          <w:tcPr>
            <w:tcW w:w="3118" w:type="dxa"/>
          </w:tcPr>
          <w:p w:rsidR="002051B4" w:rsidRPr="0043731D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förklara sina val och hur den egna arbetsprocessen påverkat arbetet. Använder flera ämnesbegrepp vid analys och värdering.</w:t>
            </w:r>
          </w:p>
        </w:tc>
        <w:tc>
          <w:tcPr>
            <w:tcW w:w="3226" w:type="dxa"/>
          </w:tcPr>
          <w:p w:rsidR="002051B4" w:rsidRPr="00DD4D37" w:rsidRDefault="0043731D" w:rsidP="00A11E3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motivera och förklara sina överväganden, prioriteringar och hur arbetsprocessen påverkat arbetet. Är helt säker på hur ämnesbegreppen kan användas i olika sammanhang.</w:t>
            </w:r>
          </w:p>
        </w:tc>
      </w:tr>
      <w:tr w:rsidR="006E4D0B" w:rsidRPr="00DD4D37" w:rsidTr="005031FE">
        <w:tc>
          <w:tcPr>
            <w:tcW w:w="2411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6E4D0B" w:rsidRPr="00DD4D37" w:rsidRDefault="006E4D0B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6E4D0B" w:rsidRPr="00DD4D37" w:rsidTr="006E4D0B">
        <w:tc>
          <w:tcPr>
            <w:tcW w:w="2411" w:type="dxa"/>
            <w:shd w:val="clear" w:color="auto" w:fill="auto"/>
          </w:tcPr>
          <w:p w:rsidR="006E4D0B" w:rsidRPr="006E4D0B" w:rsidRDefault="006E4D0B" w:rsidP="006E4D0B">
            <w:pPr>
              <w:pStyle w:val="Ingetavstnd"/>
              <w:rPr>
                <w:b/>
                <w:sz w:val="19"/>
                <w:szCs w:val="19"/>
              </w:rPr>
            </w:pPr>
            <w:r w:rsidRPr="006E4D0B">
              <w:rPr>
                <w:b/>
                <w:sz w:val="19"/>
                <w:szCs w:val="19"/>
              </w:rPr>
              <w:t>Material kännedom</w:t>
            </w:r>
          </w:p>
        </w:tc>
        <w:tc>
          <w:tcPr>
            <w:tcW w:w="3219" w:type="dxa"/>
            <w:shd w:val="clear" w:color="auto" w:fill="auto"/>
          </w:tcPr>
          <w:p w:rsidR="006E4D0B" w:rsidRDefault="00E90D96" w:rsidP="006E4D0B">
            <w:pPr>
              <w:pStyle w:val="Ingetavstnd"/>
              <w:rPr>
                <w:sz w:val="19"/>
                <w:szCs w:val="19"/>
              </w:rPr>
            </w:pPr>
            <w:r w:rsidRPr="00E90D96">
              <w:rPr>
                <w:b/>
                <w:sz w:val="19"/>
                <w:szCs w:val="19"/>
              </w:rPr>
              <w:t>Analogt:</w:t>
            </w:r>
            <w:r>
              <w:rPr>
                <w:sz w:val="19"/>
                <w:szCs w:val="19"/>
              </w:rPr>
              <w:t xml:space="preserve"> </w:t>
            </w:r>
            <w:r w:rsidR="006E4D0B" w:rsidRPr="006E4D0B">
              <w:rPr>
                <w:sz w:val="19"/>
                <w:szCs w:val="19"/>
              </w:rPr>
              <w:t>Eleven slösar med material och är oaktsam med verktyg och redskap.</w:t>
            </w:r>
          </w:p>
          <w:p w:rsidR="00E90D96" w:rsidRPr="006E4D0B" w:rsidRDefault="00E90D96" w:rsidP="006E4D0B">
            <w:pPr>
              <w:pStyle w:val="Ingetavstnd"/>
              <w:rPr>
                <w:sz w:val="19"/>
                <w:szCs w:val="19"/>
              </w:rPr>
            </w:pPr>
            <w:r w:rsidRPr="00E90D96">
              <w:rPr>
                <w:b/>
                <w:sz w:val="19"/>
                <w:szCs w:val="19"/>
              </w:rPr>
              <w:t>Digitalt:</w:t>
            </w:r>
            <w:r>
              <w:rPr>
                <w:sz w:val="19"/>
                <w:szCs w:val="19"/>
              </w:rPr>
              <w:t xml:space="preserve"> Använder oredigerade och upphovsskyddade bilder.</w:t>
            </w:r>
          </w:p>
        </w:tc>
        <w:tc>
          <w:tcPr>
            <w:tcW w:w="3018" w:type="dxa"/>
            <w:shd w:val="clear" w:color="auto" w:fill="auto"/>
          </w:tcPr>
          <w:p w:rsidR="006E4D0B" w:rsidRPr="006E4D0B" w:rsidRDefault="006E4D0B" w:rsidP="00B44C5D">
            <w:pPr>
              <w:pStyle w:val="Ingetavstnd"/>
              <w:rPr>
                <w:sz w:val="19"/>
                <w:szCs w:val="19"/>
              </w:rPr>
            </w:pPr>
            <w:r w:rsidRPr="00B44C5D">
              <w:rPr>
                <w:sz w:val="19"/>
                <w:szCs w:val="19"/>
              </w:rPr>
              <w:t xml:space="preserve">Är osäker på vad som ska göras och i vilken ordning. </w:t>
            </w:r>
            <w:r w:rsidR="00B44C5D" w:rsidRPr="00B44C5D">
              <w:rPr>
                <w:sz w:val="19"/>
                <w:szCs w:val="19"/>
              </w:rPr>
              <w:t xml:space="preserve"> Kan hantera vissa verktyg</w:t>
            </w:r>
            <w:r w:rsidR="00E90D96">
              <w:rPr>
                <w:sz w:val="19"/>
                <w:szCs w:val="19"/>
              </w:rPr>
              <w:t>, tekniker</w:t>
            </w:r>
            <w:r w:rsidR="00B44C5D" w:rsidRPr="00B44C5D">
              <w:rPr>
                <w:sz w:val="19"/>
                <w:szCs w:val="19"/>
              </w:rPr>
              <w:t xml:space="preserve"> och material på ett enkelt sätt.</w:t>
            </w:r>
          </w:p>
        </w:tc>
        <w:tc>
          <w:tcPr>
            <w:tcW w:w="3118" w:type="dxa"/>
            <w:shd w:val="clear" w:color="auto" w:fill="auto"/>
          </w:tcPr>
          <w:p w:rsidR="006E4D0B" w:rsidRPr="006E4D0B" w:rsidRDefault="00E90D96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Kan använda verktyg, tekniker </w:t>
            </w:r>
            <w:r w:rsidR="00B44C5D">
              <w:rPr>
                <w:sz w:val="19"/>
                <w:szCs w:val="19"/>
              </w:rPr>
              <w:t>och material på ett utvecklat sätt, genom att använda olika tekniker samt omprövar sina beslut vid behov.</w:t>
            </w:r>
          </w:p>
        </w:tc>
        <w:tc>
          <w:tcPr>
            <w:tcW w:w="3226" w:type="dxa"/>
            <w:shd w:val="clear" w:color="auto" w:fill="auto"/>
          </w:tcPr>
          <w:p w:rsidR="006E4D0B" w:rsidRPr="006E4D0B" w:rsidRDefault="00B44C5D" w:rsidP="006E4D0B">
            <w:pPr>
              <w:pStyle w:val="Ingetavstn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använda verktyg</w:t>
            </w:r>
            <w:r w:rsidR="00E90D96">
              <w:rPr>
                <w:sz w:val="19"/>
                <w:szCs w:val="19"/>
              </w:rPr>
              <w:t xml:space="preserve">, </w:t>
            </w:r>
            <w:proofErr w:type="gramStart"/>
            <w:r w:rsidR="00E90D96">
              <w:rPr>
                <w:sz w:val="19"/>
                <w:szCs w:val="19"/>
              </w:rPr>
              <w:t xml:space="preserve">tekniker </w:t>
            </w:r>
            <w:r>
              <w:rPr>
                <w:sz w:val="19"/>
                <w:szCs w:val="19"/>
              </w:rPr>
              <w:t xml:space="preserve"> och</w:t>
            </w:r>
            <w:proofErr w:type="gramEnd"/>
            <w:r>
              <w:rPr>
                <w:sz w:val="19"/>
                <w:szCs w:val="19"/>
              </w:rPr>
              <w:t xml:space="preserve"> material på ett avancerat sätt med gott omdöme och är noggrann i sitt utförande.</w:t>
            </w:r>
          </w:p>
        </w:tc>
      </w:tr>
      <w:tr w:rsidR="002051B4" w:rsidRPr="00DD4D37" w:rsidTr="005031FE">
        <w:tc>
          <w:tcPr>
            <w:tcW w:w="2411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2051B4" w:rsidRPr="00DD4D37" w:rsidRDefault="002051B4" w:rsidP="00DD4D37">
            <w:pPr>
              <w:spacing w:line="360" w:lineRule="auto"/>
              <w:rPr>
                <w:sz w:val="19"/>
                <w:szCs w:val="19"/>
              </w:rPr>
            </w:pPr>
          </w:p>
        </w:tc>
      </w:tr>
      <w:tr w:rsidR="00B77D4B" w:rsidRPr="00DD4D37" w:rsidTr="00DD4D37">
        <w:tc>
          <w:tcPr>
            <w:tcW w:w="2411" w:type="dxa"/>
          </w:tcPr>
          <w:p w:rsidR="00B77D4B" w:rsidRPr="00530B3D" w:rsidRDefault="00294E4C" w:rsidP="00B77D4B">
            <w:pPr>
              <w:rPr>
                <w:b/>
                <w:sz w:val="19"/>
                <w:szCs w:val="19"/>
              </w:rPr>
            </w:pPr>
            <w:r w:rsidRPr="00530B3D">
              <w:rPr>
                <w:b/>
                <w:sz w:val="19"/>
                <w:szCs w:val="19"/>
              </w:rPr>
              <w:t>Kreativitet</w:t>
            </w:r>
          </w:p>
        </w:tc>
        <w:tc>
          <w:tcPr>
            <w:tcW w:w="3219" w:type="dxa"/>
          </w:tcPr>
          <w:p w:rsidR="00B77D4B" w:rsidRPr="00DD4D37" w:rsidRDefault="00294E4C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har inga egna idéer.</w:t>
            </w:r>
          </w:p>
        </w:tc>
        <w:tc>
          <w:tcPr>
            <w:tcW w:w="3018" w:type="dxa"/>
          </w:tcPr>
          <w:p w:rsidR="00B77D4B" w:rsidRPr="00DD4D37" w:rsidRDefault="00294E4C" w:rsidP="006513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Har en egen grundidé men behöver hjälp att formulerar den. Skissar utan koppling mellan </w:t>
            </w:r>
            <w:r w:rsidR="008C6C6E">
              <w:rPr>
                <w:sz w:val="19"/>
                <w:szCs w:val="19"/>
              </w:rPr>
              <w:t>idé och syfte.</w:t>
            </w:r>
          </w:p>
        </w:tc>
        <w:tc>
          <w:tcPr>
            <w:tcW w:w="3118" w:type="dxa"/>
          </w:tcPr>
          <w:p w:rsidR="00B77D4B" w:rsidRPr="00DD4D37" w:rsidRDefault="008C6C6E" w:rsidP="00B77D4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Kan utvec</w:t>
            </w:r>
            <w:r w:rsidR="0064403D">
              <w:rPr>
                <w:sz w:val="19"/>
                <w:szCs w:val="19"/>
              </w:rPr>
              <w:t>kla och skissa på förslag. Gör medv</w:t>
            </w:r>
            <w:r w:rsidR="00A11E3D">
              <w:rPr>
                <w:sz w:val="19"/>
                <w:szCs w:val="19"/>
              </w:rPr>
              <w:t xml:space="preserve">etna överväganden </w:t>
            </w:r>
            <w:proofErr w:type="spellStart"/>
            <w:proofErr w:type="gramStart"/>
            <w:r w:rsidR="00A11E3D">
              <w:rPr>
                <w:sz w:val="19"/>
                <w:szCs w:val="19"/>
              </w:rPr>
              <w:t>ang</w:t>
            </w:r>
            <w:proofErr w:type="spellEnd"/>
            <w:r w:rsidR="00A11E3D">
              <w:rPr>
                <w:sz w:val="19"/>
                <w:szCs w:val="19"/>
              </w:rPr>
              <w:t xml:space="preserve">  syfte</w:t>
            </w:r>
            <w:proofErr w:type="gramEnd"/>
            <w:r w:rsidR="00A11E3D">
              <w:rPr>
                <w:sz w:val="19"/>
                <w:szCs w:val="19"/>
              </w:rPr>
              <w:t xml:space="preserve"> </w:t>
            </w:r>
            <w:r w:rsidR="0064403D">
              <w:rPr>
                <w:sz w:val="19"/>
                <w:szCs w:val="19"/>
              </w:rPr>
              <w:t>och estetiska uttryck</w:t>
            </w:r>
            <w:r w:rsidR="00A11E3D">
              <w:rPr>
                <w:sz w:val="19"/>
                <w:szCs w:val="19"/>
              </w:rPr>
              <w:t>.</w:t>
            </w:r>
          </w:p>
        </w:tc>
        <w:tc>
          <w:tcPr>
            <w:tcW w:w="3226" w:type="dxa"/>
          </w:tcPr>
          <w:p w:rsidR="00B77D4B" w:rsidRPr="00DD4D37" w:rsidRDefault="00A11E3D" w:rsidP="00DA4EB3">
            <w:pPr>
              <w:rPr>
                <w:sz w:val="19"/>
                <w:szCs w:val="19"/>
              </w:rPr>
            </w:pPr>
            <w:r w:rsidRPr="00DA4EB3">
              <w:rPr>
                <w:sz w:val="19"/>
                <w:szCs w:val="19"/>
              </w:rPr>
              <w:t>Skiss</w:t>
            </w:r>
            <w:r w:rsidR="00B44C5D" w:rsidRPr="00DA4EB3">
              <w:rPr>
                <w:sz w:val="19"/>
                <w:szCs w:val="19"/>
              </w:rPr>
              <w:t>ar idérikt på f</w:t>
            </w:r>
            <w:r w:rsidR="00DA4EB3" w:rsidRPr="00DA4EB3">
              <w:rPr>
                <w:sz w:val="19"/>
                <w:szCs w:val="19"/>
              </w:rPr>
              <w:t>lera förs</w:t>
            </w:r>
            <w:r w:rsidR="00DA4EB3">
              <w:rPr>
                <w:sz w:val="19"/>
                <w:szCs w:val="19"/>
              </w:rPr>
              <w:t xml:space="preserve">lag där bilderna har ett unikt estetiskt </w:t>
            </w:r>
            <w:r w:rsidR="00DA4EB3" w:rsidRPr="00DA4EB3">
              <w:rPr>
                <w:sz w:val="19"/>
                <w:szCs w:val="19"/>
              </w:rPr>
              <w:t>uttryck.</w:t>
            </w:r>
          </w:p>
        </w:tc>
      </w:tr>
      <w:tr w:rsidR="00B77D4B" w:rsidRPr="00DD4D37" w:rsidTr="005031FE">
        <w:tc>
          <w:tcPr>
            <w:tcW w:w="2411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  <w:r w:rsidRPr="00DD4D37">
              <w:rPr>
                <w:sz w:val="19"/>
                <w:szCs w:val="19"/>
              </w:rPr>
              <w:t>Elevens bedömning</w:t>
            </w:r>
          </w:p>
        </w:tc>
        <w:tc>
          <w:tcPr>
            <w:tcW w:w="3219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0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226" w:type="dxa"/>
            <w:shd w:val="clear" w:color="auto" w:fill="00B0F0"/>
          </w:tcPr>
          <w:p w:rsidR="00B77D4B" w:rsidRPr="00DD4D37" w:rsidRDefault="00B77D4B" w:rsidP="00B77D4B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:rsidR="00DD4D37" w:rsidRPr="002051B4" w:rsidRDefault="00DD4D37" w:rsidP="00473ECC">
      <w:pPr>
        <w:rPr>
          <w:sz w:val="36"/>
          <w:u w:val="dotted"/>
        </w:rPr>
      </w:pPr>
    </w:p>
    <w:sectPr w:rsidR="00DD4D37" w:rsidRPr="002051B4" w:rsidSect="00655E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C1" w:rsidRDefault="00182BC1" w:rsidP="00D30920">
      <w:pPr>
        <w:spacing w:after="0" w:line="240" w:lineRule="auto"/>
      </w:pPr>
      <w:r>
        <w:separator/>
      </w:r>
    </w:p>
  </w:endnote>
  <w:endnote w:type="continuationSeparator" w:id="0">
    <w:p w:rsidR="00182BC1" w:rsidRDefault="00182BC1" w:rsidP="00D3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C1" w:rsidRDefault="00182BC1" w:rsidP="00D30920">
      <w:pPr>
        <w:spacing w:after="0" w:line="240" w:lineRule="auto"/>
      </w:pPr>
      <w:r>
        <w:separator/>
      </w:r>
    </w:p>
  </w:footnote>
  <w:footnote w:type="continuationSeparator" w:id="0">
    <w:p w:rsidR="00182BC1" w:rsidRDefault="00182BC1" w:rsidP="00D3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20" w:rsidRPr="00400282" w:rsidRDefault="00E90D96" w:rsidP="00A64BC9">
    <w:pPr>
      <w:pStyle w:val="Sidhuvud"/>
      <w:ind w:left="-510" w:right="57"/>
    </w:pPr>
    <w:r>
      <w:rPr>
        <w:sz w:val="28"/>
      </w:rPr>
      <w:t>BETYGSMATRIS Filmaffisch</w:t>
    </w:r>
    <w:r w:rsidR="00400282">
      <w:rPr>
        <w:sz w:val="28"/>
      </w:rPr>
      <w:tab/>
    </w:r>
    <w:r w:rsidR="00400282" w:rsidRPr="00DD4D37">
      <w:rPr>
        <w:sz w:val="28"/>
      </w:rPr>
      <w:t xml:space="preserve">Namn: </w:t>
    </w:r>
    <w:r w:rsidR="00400282">
      <w:rPr>
        <w:sz w:val="28"/>
        <w:u w:val="single"/>
      </w:rPr>
      <w:tab/>
    </w:r>
    <w:r w:rsidR="00400282">
      <w:rPr>
        <w:sz w:val="28"/>
      </w:rPr>
      <w:tab/>
      <w:t xml:space="preserve">Klass: </w:t>
    </w:r>
    <w:r w:rsidR="00400282">
      <w:rPr>
        <w:sz w:val="28"/>
        <w:u w:val="single"/>
      </w:rPr>
      <w:tab/>
    </w:r>
    <w:r w:rsidR="00400282">
      <w:rPr>
        <w:sz w:val="28"/>
        <w:u w:val="single"/>
      </w:rPr>
      <w:tab/>
      <w:t xml:space="preserve">   </w:t>
    </w:r>
    <w:r w:rsidR="00400282">
      <w:rPr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3"/>
    <w:rsid w:val="00080673"/>
    <w:rsid w:val="000B57EA"/>
    <w:rsid w:val="000D661B"/>
    <w:rsid w:val="00144540"/>
    <w:rsid w:val="00182BC1"/>
    <w:rsid w:val="002051B4"/>
    <w:rsid w:val="002145F6"/>
    <w:rsid w:val="00294E4C"/>
    <w:rsid w:val="0035239F"/>
    <w:rsid w:val="00400282"/>
    <w:rsid w:val="00424B97"/>
    <w:rsid w:val="0043731D"/>
    <w:rsid w:val="00473ECC"/>
    <w:rsid w:val="0047648A"/>
    <w:rsid w:val="005031FE"/>
    <w:rsid w:val="00530B3D"/>
    <w:rsid w:val="0053280D"/>
    <w:rsid w:val="00596FC2"/>
    <w:rsid w:val="006211B9"/>
    <w:rsid w:val="0064403D"/>
    <w:rsid w:val="006513A1"/>
    <w:rsid w:val="00655E33"/>
    <w:rsid w:val="006C1C2D"/>
    <w:rsid w:val="006E4D0B"/>
    <w:rsid w:val="007427DA"/>
    <w:rsid w:val="0074579F"/>
    <w:rsid w:val="00821E6A"/>
    <w:rsid w:val="00827536"/>
    <w:rsid w:val="00866BED"/>
    <w:rsid w:val="008C6C6E"/>
    <w:rsid w:val="00905F76"/>
    <w:rsid w:val="009135F5"/>
    <w:rsid w:val="00920733"/>
    <w:rsid w:val="00956702"/>
    <w:rsid w:val="00A11E3D"/>
    <w:rsid w:val="00A64BC9"/>
    <w:rsid w:val="00AE1D5A"/>
    <w:rsid w:val="00AE634F"/>
    <w:rsid w:val="00B3108E"/>
    <w:rsid w:val="00B44C5D"/>
    <w:rsid w:val="00B72449"/>
    <w:rsid w:val="00B77D4B"/>
    <w:rsid w:val="00B800B6"/>
    <w:rsid w:val="00BD6200"/>
    <w:rsid w:val="00C246D2"/>
    <w:rsid w:val="00C26C4B"/>
    <w:rsid w:val="00D30920"/>
    <w:rsid w:val="00D65799"/>
    <w:rsid w:val="00DA4EB3"/>
    <w:rsid w:val="00DD4D37"/>
    <w:rsid w:val="00DD7718"/>
    <w:rsid w:val="00E0265C"/>
    <w:rsid w:val="00E04A2F"/>
    <w:rsid w:val="00E10D73"/>
    <w:rsid w:val="00E207F9"/>
    <w:rsid w:val="00E90D96"/>
    <w:rsid w:val="00EC769D"/>
    <w:rsid w:val="00F02BB2"/>
    <w:rsid w:val="00F4085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920"/>
  </w:style>
  <w:style w:type="paragraph" w:styleId="Sidfot">
    <w:name w:val="footer"/>
    <w:basedOn w:val="Normal"/>
    <w:link w:val="SidfotChar"/>
    <w:uiPriority w:val="99"/>
    <w:unhideWhenUsed/>
    <w:rsid w:val="00D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920"/>
  </w:style>
  <w:style w:type="paragraph" w:styleId="Ballongtext">
    <w:name w:val="Balloon Text"/>
    <w:basedOn w:val="Normal"/>
    <w:link w:val="BallongtextChar"/>
    <w:uiPriority w:val="99"/>
    <w:semiHidden/>
    <w:unhideWhenUsed/>
    <w:rsid w:val="00D3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92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E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Lycksele Kommun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Emelinda Granvik</dc:creator>
  <cp:lastModifiedBy>Maria Häggström </cp:lastModifiedBy>
  <cp:revision>8</cp:revision>
  <dcterms:created xsi:type="dcterms:W3CDTF">2013-09-09T12:51:00Z</dcterms:created>
  <dcterms:modified xsi:type="dcterms:W3CDTF">2013-10-21T12:42:00Z</dcterms:modified>
</cp:coreProperties>
</file>